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宋体" w:hAnsi="宋体" w:eastAsia="宋体" w:cs="宋体"/>
          <w:sz w:val="44"/>
          <w:szCs w:val="44"/>
        </w:rPr>
      </w:pPr>
      <w:r>
        <w:rPr>
          <w:rFonts w:hint="eastAsia" w:ascii="宋体" w:hAnsi="宋体" w:eastAsia="宋体" w:cs="宋体"/>
          <w:color w:val="auto"/>
          <w:sz w:val="44"/>
          <w:szCs w:val="44"/>
        </w:rPr>
        <w:t>汕头市濠江区国有土地使用权网上挂牌转让</w:t>
      </w:r>
    </w:p>
    <w:p>
      <w:pPr>
        <w:snapToGrid w:val="0"/>
        <w:jc w:val="center"/>
        <w:rPr>
          <w:rFonts w:hint="eastAsia" w:ascii="方正小标宋简体" w:hAnsi="黑体" w:eastAsia="方正小标宋简体"/>
          <w:sz w:val="28"/>
          <w:szCs w:val="28"/>
        </w:rPr>
      </w:pPr>
      <w:bookmarkStart w:id="13" w:name="_GoBack"/>
      <w:r>
        <w:rPr>
          <w:rFonts w:hint="eastAsia" w:ascii="方正小标宋简体" w:hAnsi="黑体" w:eastAsia="方正小标宋简体"/>
          <w:b/>
          <w:sz w:val="52"/>
          <w:szCs w:val="52"/>
        </w:rPr>
        <w:t>成 交 确 认 书</w:t>
      </w:r>
    </w:p>
    <w:bookmarkEnd w:id="13"/>
    <w:p>
      <w:pPr>
        <w:snapToGrid w:val="0"/>
        <w:jc w:val="center"/>
        <w:rPr>
          <w:rFonts w:hint="eastAsia" w:ascii="宋体" w:hAnsi="宋体"/>
          <w:sz w:val="32"/>
          <w:szCs w:val="32"/>
        </w:rPr>
      </w:pPr>
    </w:p>
    <w:p>
      <w:pPr>
        <w:snapToGrid w:val="0"/>
        <w:jc w:val="center"/>
        <w:rPr>
          <w:rFonts w:hint="eastAsia" w:ascii="宋体" w:hAnsi="宋体"/>
          <w:sz w:val="32"/>
          <w:szCs w:val="32"/>
        </w:rPr>
      </w:pPr>
      <w:r>
        <w:rPr>
          <w:rFonts w:hint="eastAsia" w:ascii="宋体" w:hAnsi="宋体"/>
          <w:sz w:val="32"/>
          <w:szCs w:val="32"/>
        </w:rPr>
        <w:t>汕濠农集让〔20</w:t>
      </w:r>
      <w:r>
        <w:rPr>
          <w:rFonts w:hint="eastAsia" w:ascii="宋体" w:hAnsi="宋体"/>
          <w:sz w:val="32"/>
          <w:szCs w:val="32"/>
          <w:lang w:val="en-US" w:eastAsia="zh-CN"/>
        </w:rPr>
        <w:t>20</w:t>
      </w:r>
      <w:r>
        <w:rPr>
          <w:rFonts w:hint="eastAsia" w:ascii="宋体" w:hAnsi="宋体"/>
          <w:sz w:val="32"/>
          <w:szCs w:val="32"/>
        </w:rPr>
        <w:t>〕号</w:t>
      </w:r>
    </w:p>
    <w:p>
      <w:pPr>
        <w:keepNext w:val="0"/>
        <w:keepLines w:val="0"/>
        <w:pageBreakBefore w:val="0"/>
        <w:widowControl w:val="0"/>
        <w:kinsoku/>
        <w:wordWrap/>
        <w:overflowPunct/>
        <w:topLinePunct w:val="0"/>
        <w:autoSpaceDE/>
        <w:autoSpaceDN/>
        <w:bidi w:val="0"/>
        <w:adjustRightInd/>
        <w:snapToGrid w:val="0"/>
        <w:spacing w:before="100" w:beforeAutospacing="1" w:line="520" w:lineRule="exact"/>
        <w:ind w:left="0" w:leftChars="0" w:right="0" w:rightChars="0" w:firstLine="0" w:firstLineChars="0"/>
        <w:jc w:val="both"/>
        <w:textAlignment w:val="auto"/>
        <w:outlineLvl w:val="9"/>
        <w:rPr>
          <w:rFonts w:hint="eastAsia" w:ascii="仿宋_GB2312" w:hAnsi="宋体" w:eastAsia="仿宋_GB2312"/>
          <w:sz w:val="32"/>
          <w:szCs w:val="32"/>
        </w:rPr>
      </w:pPr>
      <w:r>
        <w:rPr>
          <w:rFonts w:hint="eastAsia" w:ascii="仿宋_GB2312" w:hAnsi="宋体" w:eastAsia="仿宋_GB2312"/>
          <w:sz w:val="32"/>
          <w:szCs w:val="32"/>
        </w:rPr>
        <w:t>挂牌人：</w:t>
      </w:r>
      <w:bookmarkStart w:id="0" w:name="OLE_LINK69"/>
      <w:bookmarkStart w:id="1" w:name="OLE_LINK66"/>
      <w:r>
        <w:rPr>
          <w:rFonts w:hint="eastAsia" w:ascii="仿宋_GB2312" w:hAnsi="宋体" w:eastAsia="仿宋_GB2312"/>
          <w:sz w:val="32"/>
          <w:szCs w:val="32"/>
        </w:rPr>
        <w:t>汕头市濠江区农村集体资产资源交易中心</w:t>
      </w:r>
      <w:bookmarkEnd w:id="0"/>
      <w:bookmarkEnd w:id="1"/>
    </w:p>
    <w:p>
      <w:pPr>
        <w:snapToGrid w:val="0"/>
        <w:spacing w:line="520" w:lineRule="exact"/>
        <w:rPr>
          <w:rFonts w:hint="eastAsia" w:ascii="仿宋_GB2312" w:hAnsi="宋体" w:eastAsia="仿宋_GB2312"/>
          <w:sz w:val="32"/>
          <w:szCs w:val="32"/>
        </w:rPr>
      </w:pPr>
      <w:r>
        <w:rPr>
          <w:rFonts w:hint="eastAsia" w:ascii="仿宋_GB2312" w:hAnsi="宋体" w:eastAsia="仿宋_GB2312"/>
          <w:sz w:val="32"/>
          <w:szCs w:val="32"/>
        </w:rPr>
        <w:t>地  址：</w:t>
      </w:r>
      <w:r>
        <w:rPr>
          <w:rFonts w:hint="eastAsia" w:ascii="仿宋_GB2312" w:hAnsi="宋体" w:eastAsia="仿宋_GB2312" w:cs="宋体"/>
          <w:sz w:val="32"/>
          <w:szCs w:val="32"/>
        </w:rPr>
        <w:t xml:space="preserve"> </w:t>
      </w:r>
    </w:p>
    <w:p>
      <w:pPr>
        <w:snapToGrid w:val="0"/>
        <w:spacing w:line="520" w:lineRule="exact"/>
        <w:rPr>
          <w:rFonts w:hint="eastAsia" w:ascii="仿宋_GB2312" w:hAnsi="宋体" w:eastAsia="仿宋_GB2312"/>
          <w:sz w:val="32"/>
          <w:szCs w:val="32"/>
        </w:rPr>
      </w:pPr>
      <w:r>
        <w:rPr>
          <w:rFonts w:hint="eastAsia" w:ascii="仿宋_GB2312" w:hAnsi="宋体" w:eastAsia="仿宋_GB2312"/>
          <w:sz w:val="32"/>
          <w:szCs w:val="32"/>
        </w:rPr>
        <w:t xml:space="preserve">竞得人： </w:t>
      </w:r>
    </w:p>
    <w:p>
      <w:pPr>
        <w:snapToGrid w:val="0"/>
        <w:spacing w:line="520" w:lineRule="exact"/>
        <w:rPr>
          <w:rFonts w:hint="eastAsia" w:ascii="仿宋_GB2312" w:hAnsi="宋体" w:eastAsia="仿宋_GB2312"/>
          <w:sz w:val="32"/>
          <w:szCs w:val="32"/>
        </w:rPr>
      </w:pPr>
      <w:r>
        <w:rPr>
          <w:rFonts w:hint="eastAsia" w:ascii="仿宋_GB2312" w:hAnsi="宋体" w:eastAsia="仿宋_GB2312"/>
          <w:sz w:val="32"/>
          <w:szCs w:val="32"/>
        </w:rPr>
        <w:t>地  址：</w:t>
      </w:r>
    </w:p>
    <w:p>
      <w:pPr>
        <w:snapToGrid w:val="0"/>
        <w:spacing w:line="520" w:lineRule="exact"/>
        <w:rPr>
          <w:rFonts w:hint="eastAsia" w:ascii="仿宋_GB2312" w:hAnsi="宋体" w:eastAsia="仿宋_GB2312"/>
          <w:sz w:val="32"/>
          <w:szCs w:val="32"/>
        </w:rPr>
      </w:pPr>
      <w:r>
        <w:rPr>
          <w:rFonts w:hint="eastAsia" w:ascii="仿宋_GB2312" w:hAnsi="宋体" w:eastAsia="仿宋_GB2312"/>
          <w:sz w:val="32"/>
          <w:szCs w:val="32"/>
        </w:rPr>
        <w:t>竞买申请书NO：  号</w:t>
      </w:r>
    </w:p>
    <w:p>
      <w:pPr>
        <w:snapToGrid w:val="0"/>
        <w:spacing w:line="520" w:lineRule="exact"/>
        <w:rPr>
          <w:rFonts w:hint="eastAsia" w:ascii="仿宋_GB2312" w:hAnsi="宋体" w:eastAsia="仿宋_GB2312"/>
          <w:sz w:val="32"/>
          <w:szCs w:val="32"/>
        </w:rPr>
      </w:pPr>
      <w:r>
        <w:rPr>
          <w:rFonts w:hint="eastAsia" w:ascii="仿宋_GB2312" w:hAnsi="宋体" w:eastAsia="仿宋_GB2312"/>
          <w:sz w:val="32"/>
          <w:szCs w:val="32"/>
        </w:rPr>
        <w:t>资格确认书NO:   号</w:t>
      </w:r>
    </w:p>
    <w:p>
      <w:pPr>
        <w:numPr>
          <w:ilvl w:val="0"/>
          <w:numId w:val="1"/>
        </w:numPr>
        <w:snapToGrid w:val="0"/>
        <w:spacing w:line="520" w:lineRule="exact"/>
        <w:ind w:firstLine="640" w:firstLineChars="200"/>
        <w:rPr>
          <w:rFonts w:hint="eastAsia" w:ascii="仿宋" w:hAnsi="仿宋" w:eastAsia="仿宋"/>
          <w:sz w:val="32"/>
          <w:szCs w:val="32"/>
        </w:rPr>
      </w:pPr>
      <w:r>
        <w:rPr>
          <w:rFonts w:hint="eastAsia" w:ascii="仿宋_GB2312" w:hAnsi="宋体" w:eastAsia="仿宋_GB2312"/>
          <w:sz w:val="32"/>
          <w:szCs w:val="32"/>
        </w:rPr>
        <w:t>挂牌人于</w:t>
      </w:r>
      <w:r>
        <w:rPr>
          <w:rFonts w:hint="eastAsia" w:ascii="仿宋_GB2312" w:hAnsi="仿宋_GB2312" w:eastAsia="仿宋_GB2312" w:cs="仿宋_GB2312"/>
          <w:color w:val="auto"/>
          <w:sz w:val="32"/>
          <w:szCs w:val="32"/>
        </w:rPr>
        <w:t>2020年</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日至2020年</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日1</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:00</w:t>
      </w:r>
      <w:r>
        <w:rPr>
          <w:rFonts w:hint="eastAsia" w:ascii="仿宋_GB2312" w:hAnsi="宋体" w:eastAsia="仿宋_GB2312"/>
          <w:sz w:val="32"/>
          <w:szCs w:val="32"/>
        </w:rPr>
        <w:t>时整，在汕头市濠江区农村集体资产资源交易中心网上交易系统公开挂牌</w:t>
      </w:r>
      <w:r>
        <w:rPr>
          <w:rFonts w:hint="eastAsia" w:ascii="仿宋_GB2312" w:hAnsi="宋体" w:eastAsia="仿宋_GB2312"/>
          <w:sz w:val="32"/>
          <w:szCs w:val="32"/>
          <w:lang w:eastAsia="zh-CN"/>
        </w:rPr>
        <w:t>转让</w:t>
      </w:r>
      <w:r>
        <w:rPr>
          <w:rFonts w:hint="eastAsia" w:ascii="仿宋_GB2312" w:hAnsi="宋体" w:eastAsia="仿宋_GB2312"/>
          <w:sz w:val="32"/>
          <w:szCs w:val="32"/>
        </w:rPr>
        <w:t>“</w:t>
      </w:r>
      <w:r>
        <w:rPr>
          <w:rFonts w:hint="eastAsia" w:ascii="仿宋_GB2312" w:hAnsi="仿宋_GB2312" w:eastAsia="仿宋_GB2312" w:cs="仿宋_GB2312"/>
          <w:color w:val="auto"/>
          <w:sz w:val="32"/>
          <w:szCs w:val="32"/>
        </w:rPr>
        <w:t>汕头市濠江区珠浦工业区</w:t>
      </w:r>
      <w:r>
        <w:rPr>
          <w:rFonts w:hint="eastAsia" w:ascii="仿宋_GB2312" w:hAnsi="宋体" w:eastAsia="仿宋_GB2312"/>
          <w:sz w:val="32"/>
          <w:szCs w:val="32"/>
        </w:rPr>
        <w:t>” 工业用地（宗地编号：</w:t>
      </w:r>
      <w:bookmarkStart w:id="2" w:name="OLE_LINK3"/>
      <w:r>
        <w:rPr>
          <w:rFonts w:hint="eastAsia" w:ascii="仿宋_GB2312" w:hAnsi="宋体" w:eastAsia="仿宋_GB2312"/>
          <w:sz w:val="32"/>
          <w:szCs w:val="32"/>
        </w:rPr>
        <w:t>HJNC20</w:t>
      </w:r>
      <w:r>
        <w:rPr>
          <w:rFonts w:hint="eastAsia" w:ascii="仿宋_GB2312" w:hAnsi="宋体" w:eastAsia="仿宋_GB2312"/>
          <w:sz w:val="32"/>
          <w:szCs w:val="32"/>
          <w:lang w:val="en-US" w:eastAsia="zh-CN"/>
        </w:rPr>
        <w:t>20</w:t>
      </w:r>
      <w:r>
        <w:rPr>
          <w:rFonts w:hint="eastAsia" w:ascii="仿宋_GB2312" w:hAnsi="宋体" w:eastAsia="仿宋_GB2312"/>
          <w:sz w:val="32"/>
          <w:szCs w:val="32"/>
        </w:rPr>
        <w:t>-</w:t>
      </w:r>
      <w:bookmarkEnd w:id="2"/>
      <w:r>
        <w:rPr>
          <w:rFonts w:hint="eastAsia" w:ascii="仿宋_GB2312" w:hAnsi="宋体" w:eastAsia="仿宋_GB2312"/>
          <w:sz w:val="32"/>
          <w:szCs w:val="32"/>
          <w:lang w:val="en-US" w:eastAsia="zh-CN"/>
        </w:rPr>
        <w:t>1</w:t>
      </w:r>
      <w:r>
        <w:rPr>
          <w:rFonts w:hint="eastAsia" w:ascii="仿宋_GB2312" w:hAnsi="宋体" w:eastAsia="仿宋_GB2312"/>
          <w:sz w:val="32"/>
          <w:szCs w:val="32"/>
        </w:rPr>
        <w:t>）的</w:t>
      </w:r>
      <w:r>
        <w:rPr>
          <w:rFonts w:hint="eastAsia" w:ascii="仿宋_GB2312" w:hAnsi="宋体" w:eastAsia="仿宋_GB2312"/>
          <w:sz w:val="32"/>
          <w:szCs w:val="32"/>
          <w:lang w:eastAsia="zh-CN"/>
        </w:rPr>
        <w:t>国有土地</w:t>
      </w:r>
      <w:r>
        <w:rPr>
          <w:rFonts w:hint="eastAsia" w:ascii="仿宋_GB2312" w:hAnsi="宋体" w:eastAsia="仿宋_GB2312"/>
          <w:sz w:val="32"/>
          <w:szCs w:val="32"/>
        </w:rPr>
        <w:t>使用权，挂牌</w:t>
      </w:r>
      <w:r>
        <w:rPr>
          <w:rFonts w:hint="eastAsia" w:ascii="仿宋_GB2312" w:hAnsi="宋体" w:eastAsia="仿宋_GB2312"/>
          <w:sz w:val="32"/>
          <w:szCs w:val="32"/>
          <w:lang w:eastAsia="zh-CN"/>
        </w:rPr>
        <w:t>转让</w:t>
      </w:r>
      <w:r>
        <w:rPr>
          <w:rFonts w:hint="eastAsia" w:ascii="仿宋_GB2312" w:hAnsi="宋体" w:eastAsia="仿宋_GB2312"/>
          <w:sz w:val="32"/>
          <w:szCs w:val="32"/>
        </w:rPr>
        <w:t>地块</w:t>
      </w:r>
      <w:r>
        <w:rPr>
          <w:rFonts w:hint="eastAsia" w:ascii="仿宋" w:hAnsi="仿宋" w:eastAsia="仿宋"/>
          <w:sz w:val="32"/>
          <w:szCs w:val="32"/>
        </w:rPr>
        <w:t>实用地面积</w:t>
      </w:r>
      <w:r>
        <w:rPr>
          <w:rFonts w:ascii="仿宋" w:hAnsi="仿宋" w:eastAsia="仿宋"/>
          <w:sz w:val="32"/>
          <w:szCs w:val="32"/>
        </w:rPr>
        <w:t>:</w:t>
      </w:r>
      <w:r>
        <w:rPr>
          <w:rFonts w:hint="eastAsia" w:ascii="仿宋" w:hAnsi="仿宋" w:eastAsia="仿宋"/>
          <w:sz w:val="32"/>
          <w:szCs w:val="32"/>
        </w:rPr>
        <w:t>19178.06 ㎡（折合28.767亩）</w:t>
      </w:r>
      <w:r>
        <w:rPr>
          <w:rFonts w:hint="eastAsia" w:ascii="仿宋" w:hAnsi="仿宋" w:eastAsia="仿宋"/>
          <w:sz w:val="32"/>
          <w:szCs w:val="32"/>
          <w:lang w:eastAsia="zh-CN"/>
        </w:rPr>
        <w:t>。</w:t>
      </w:r>
    </w:p>
    <w:p>
      <w:pPr>
        <w:numPr>
          <w:numId w:val="0"/>
        </w:numPr>
        <w:snapToGrid w:val="0"/>
        <w:spacing w:line="520" w:lineRule="exact"/>
        <w:rPr>
          <w:rFonts w:hint="eastAsia" w:ascii="仿宋_GB2312" w:hAnsi="宋体" w:eastAsia="仿宋_GB2312"/>
          <w:sz w:val="32"/>
          <w:szCs w:val="32"/>
        </w:rPr>
      </w:pP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二、竞得人在本次“</w:t>
      </w:r>
      <w:r>
        <w:rPr>
          <w:rFonts w:hint="eastAsia" w:ascii="仿宋_GB2312" w:hAnsi="仿宋_GB2312" w:eastAsia="仿宋_GB2312" w:cs="仿宋_GB2312"/>
          <w:color w:val="auto"/>
          <w:sz w:val="32"/>
          <w:szCs w:val="32"/>
        </w:rPr>
        <w:t>汕头市濠江区珠浦工业区</w:t>
      </w:r>
      <w:r>
        <w:rPr>
          <w:rFonts w:hint="eastAsia" w:ascii="仿宋_GB2312" w:hAnsi="宋体" w:eastAsia="仿宋_GB2312"/>
          <w:sz w:val="32"/>
          <w:szCs w:val="32"/>
        </w:rPr>
        <w:t>”工业用地（宗地编号：HJNC20</w:t>
      </w:r>
      <w:r>
        <w:rPr>
          <w:rFonts w:hint="eastAsia" w:ascii="仿宋_GB2312" w:hAnsi="宋体" w:eastAsia="仿宋_GB2312"/>
          <w:sz w:val="32"/>
          <w:szCs w:val="32"/>
          <w:lang w:val="en-US" w:eastAsia="zh-CN"/>
        </w:rPr>
        <w:t>20</w:t>
      </w:r>
      <w:r>
        <w:rPr>
          <w:rFonts w:hint="eastAsia" w:ascii="仿宋_GB2312" w:hAnsi="宋体" w:eastAsia="仿宋_GB2312"/>
          <w:sz w:val="32"/>
          <w:szCs w:val="32"/>
        </w:rPr>
        <w:t>-</w:t>
      </w:r>
      <w:r>
        <w:rPr>
          <w:rFonts w:hint="eastAsia" w:ascii="仿宋_GB2312" w:hAnsi="宋体" w:eastAsia="仿宋_GB2312"/>
          <w:sz w:val="32"/>
          <w:szCs w:val="32"/>
          <w:lang w:val="en-US" w:eastAsia="zh-CN"/>
        </w:rPr>
        <w:t>1</w:t>
      </w:r>
      <w:r>
        <w:rPr>
          <w:rFonts w:hint="eastAsia" w:ascii="仿宋_GB2312" w:hAnsi="宋体" w:eastAsia="仿宋_GB2312"/>
          <w:sz w:val="32"/>
          <w:szCs w:val="32"/>
        </w:rPr>
        <w:t>）的</w:t>
      </w:r>
      <w:r>
        <w:rPr>
          <w:rFonts w:hint="eastAsia" w:ascii="仿宋_GB2312" w:hAnsi="宋体" w:eastAsia="仿宋_GB2312"/>
          <w:sz w:val="32"/>
          <w:szCs w:val="32"/>
          <w:lang w:eastAsia="zh-CN"/>
        </w:rPr>
        <w:t>国有土地</w:t>
      </w:r>
      <w:r>
        <w:rPr>
          <w:rFonts w:hint="eastAsia" w:ascii="仿宋_GB2312" w:hAnsi="宋体" w:eastAsia="仿宋_GB2312"/>
          <w:sz w:val="32"/>
          <w:szCs w:val="32"/>
        </w:rPr>
        <w:t>使用权网上挂牌</w:t>
      </w:r>
      <w:r>
        <w:rPr>
          <w:rFonts w:hint="eastAsia" w:ascii="仿宋_GB2312" w:hAnsi="宋体" w:eastAsia="仿宋_GB2312"/>
          <w:sz w:val="32"/>
          <w:szCs w:val="32"/>
          <w:lang w:eastAsia="zh-CN"/>
        </w:rPr>
        <w:t>转让</w:t>
      </w:r>
      <w:r>
        <w:rPr>
          <w:rFonts w:hint="eastAsia" w:ascii="仿宋_GB2312" w:hAnsi="宋体" w:eastAsia="仿宋_GB2312"/>
          <w:sz w:val="32"/>
          <w:szCs w:val="32"/>
        </w:rPr>
        <w:t>竞价中，以总价款人民币  仟  佰  拾  万元整（¥      元）竞得成交。</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宋体" w:eastAsia="仿宋_GB2312"/>
          <w:sz w:val="32"/>
          <w:szCs w:val="32"/>
        </w:rPr>
        <w:t>三、</w:t>
      </w:r>
      <w:r>
        <w:rPr>
          <w:rFonts w:hint="eastAsia" w:ascii="仿宋_GB2312" w:hAnsi="仿宋_GB2312" w:eastAsia="仿宋_GB2312" w:cs="仿宋_GB2312"/>
          <w:color w:val="auto"/>
          <w:sz w:val="32"/>
          <w:szCs w:val="32"/>
        </w:rPr>
        <w:t>竞得人应自《成交确认书》签署之日起10个工作日内，与汕头市濠江区珠浦工业公司签订《国有土地使用权转让合同》。</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宋体" w:eastAsia="仿宋_GB2312"/>
          <w:sz w:val="32"/>
          <w:szCs w:val="32"/>
        </w:rPr>
        <w:t>四、竞得人交纳的竞买保证金人民币</w:t>
      </w:r>
      <w:r>
        <w:rPr>
          <w:rFonts w:hint="eastAsia" w:ascii="仿宋_GB2312" w:hAnsi="宋体" w:eastAsia="仿宋_GB2312"/>
          <w:sz w:val="32"/>
          <w:szCs w:val="32"/>
          <w:lang w:val="en-US" w:eastAsia="zh-CN"/>
        </w:rPr>
        <w:t>500</w:t>
      </w:r>
      <w:r>
        <w:rPr>
          <w:rFonts w:hint="eastAsia" w:ascii="仿宋_GB2312" w:hAnsi="宋体" w:eastAsia="仿宋_GB2312"/>
          <w:sz w:val="32"/>
          <w:szCs w:val="32"/>
        </w:rPr>
        <w:t>万元，自动转作受让地块的部份成交价款。成交总价款余款人民币  仟  佰  拾  万元（¥   元），</w:t>
      </w:r>
      <w:bookmarkStart w:id="3" w:name="OLE_LINK84"/>
      <w:r>
        <w:rPr>
          <w:rFonts w:hint="eastAsia" w:ascii="仿宋_GB2312" w:hAnsi="仿宋_GB2312" w:eastAsia="仿宋_GB2312" w:cs="仿宋_GB2312"/>
          <w:color w:val="auto"/>
          <w:sz w:val="32"/>
          <w:szCs w:val="32"/>
        </w:rPr>
        <w:t>竞得人应自</w:t>
      </w:r>
      <w:bookmarkStart w:id="4" w:name="OLE_LINK28"/>
      <w:bookmarkStart w:id="5" w:name="OLE_LINK29"/>
      <w:r>
        <w:rPr>
          <w:rFonts w:hint="eastAsia" w:ascii="仿宋_GB2312" w:hAnsi="仿宋_GB2312" w:eastAsia="仿宋_GB2312" w:cs="仿宋_GB2312"/>
          <w:color w:val="auto"/>
          <w:sz w:val="32"/>
          <w:szCs w:val="32"/>
        </w:rPr>
        <w:t>《</w:t>
      </w:r>
      <w:bookmarkStart w:id="6" w:name="OLE_LINK19"/>
      <w:bookmarkStart w:id="7" w:name="OLE_LINK20"/>
      <w:r>
        <w:rPr>
          <w:rFonts w:hint="eastAsia" w:ascii="仿宋_GB2312" w:hAnsi="仿宋_GB2312" w:eastAsia="仿宋_GB2312" w:cs="仿宋_GB2312"/>
          <w:color w:val="auto"/>
          <w:sz w:val="32"/>
          <w:szCs w:val="32"/>
        </w:rPr>
        <w:t>国有土地使用权转让合同</w:t>
      </w:r>
      <w:bookmarkEnd w:id="6"/>
      <w:bookmarkEnd w:id="7"/>
      <w:r>
        <w:rPr>
          <w:rFonts w:hint="eastAsia" w:ascii="仿宋_GB2312" w:hAnsi="仿宋_GB2312" w:eastAsia="仿宋_GB2312" w:cs="仿宋_GB2312"/>
          <w:color w:val="auto"/>
          <w:sz w:val="32"/>
          <w:szCs w:val="32"/>
        </w:rPr>
        <w:t>》</w:t>
      </w:r>
      <w:bookmarkEnd w:id="4"/>
      <w:bookmarkEnd w:id="5"/>
      <w:r>
        <w:rPr>
          <w:rFonts w:hint="eastAsia" w:ascii="仿宋_GB2312" w:hAnsi="仿宋_GB2312" w:eastAsia="仿宋_GB2312" w:cs="仿宋_GB2312"/>
          <w:color w:val="auto"/>
          <w:sz w:val="32"/>
          <w:szCs w:val="32"/>
        </w:rPr>
        <w:t>签订之日起15日内，</w:t>
      </w:r>
      <w:bookmarkStart w:id="8" w:name="OLE_LINK27"/>
      <w:bookmarkStart w:id="9" w:name="OLE_LINK21"/>
      <w:r>
        <w:rPr>
          <w:rFonts w:hint="eastAsia" w:ascii="仿宋_GB2312" w:hAnsi="仿宋_GB2312" w:eastAsia="仿宋_GB2312" w:cs="仿宋_GB2312"/>
          <w:color w:val="auto"/>
          <w:sz w:val="32"/>
          <w:szCs w:val="32"/>
        </w:rPr>
        <w:t>一</w:t>
      </w:r>
      <w:bookmarkStart w:id="10" w:name="OLE_LINK11"/>
      <w:bookmarkStart w:id="11" w:name="OLE_LINK14"/>
      <w:r>
        <w:rPr>
          <w:rFonts w:hint="eastAsia" w:ascii="仿宋_GB2312" w:hAnsi="仿宋_GB2312" w:eastAsia="仿宋_GB2312" w:cs="仿宋_GB2312"/>
          <w:color w:val="auto"/>
          <w:sz w:val="32"/>
          <w:szCs w:val="32"/>
        </w:rPr>
        <w:t>次性</w:t>
      </w:r>
      <w:bookmarkEnd w:id="8"/>
      <w:bookmarkEnd w:id="9"/>
      <w:bookmarkEnd w:id="10"/>
      <w:bookmarkEnd w:id="11"/>
      <w:r>
        <w:rPr>
          <w:rFonts w:hint="eastAsia" w:ascii="仿宋_GB2312" w:hAnsi="仿宋_GB2312" w:eastAsia="仿宋_GB2312" w:cs="仿宋_GB2312"/>
          <w:color w:val="auto"/>
          <w:sz w:val="32"/>
          <w:szCs w:val="32"/>
        </w:rPr>
        <w:t>向汕头市濠江区农村集体资产资源交易中心办理</w:t>
      </w:r>
      <w:bookmarkStart w:id="12" w:name="OLE_LINK33"/>
      <w:r>
        <w:rPr>
          <w:rFonts w:hint="eastAsia" w:ascii="仿宋_GB2312" w:hAnsi="仿宋_GB2312" w:eastAsia="仿宋_GB2312" w:cs="仿宋_GB2312"/>
          <w:color w:val="auto"/>
          <w:sz w:val="32"/>
          <w:szCs w:val="32"/>
        </w:rPr>
        <w:t>缴清</w:t>
      </w:r>
      <w:bookmarkEnd w:id="12"/>
      <w:r>
        <w:rPr>
          <w:rFonts w:hint="eastAsia" w:ascii="仿宋_GB2312" w:hAnsi="仿宋_GB2312" w:eastAsia="仿宋_GB2312" w:cs="仿宋_GB2312"/>
          <w:color w:val="auto"/>
          <w:sz w:val="32"/>
          <w:szCs w:val="32"/>
        </w:rPr>
        <w:t>全部成交转让地价款。</w:t>
      </w:r>
      <w:bookmarkEnd w:id="3"/>
    </w:p>
    <w:p>
      <w:pPr>
        <w:spacing w:line="600" w:lineRule="exact"/>
        <w:rPr>
          <w:rFonts w:hint="eastAsia" w:ascii="仿宋" w:hAnsi="仿宋" w:eastAsia="仿宋"/>
          <w:sz w:val="32"/>
          <w:szCs w:val="32"/>
        </w:rPr>
      </w:pP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五、竞得人不在规定时间内付清成交价款或开出的银行支票或汇票在有效期内不能兑现或不能全部兑现的，均属于违约，竞得人所交纳的竞买保证金不予退还，挂牌人并可以依据有关法律、法规和本地块《挂牌</w:t>
      </w:r>
      <w:r>
        <w:rPr>
          <w:rFonts w:hint="eastAsia" w:ascii="仿宋_GB2312" w:hAnsi="宋体" w:eastAsia="仿宋_GB2312"/>
          <w:sz w:val="32"/>
          <w:szCs w:val="32"/>
          <w:lang w:eastAsia="zh-CN"/>
        </w:rPr>
        <w:t>转让</w:t>
      </w:r>
      <w:r>
        <w:rPr>
          <w:rFonts w:hint="eastAsia" w:ascii="仿宋_GB2312" w:hAnsi="宋体" w:eastAsia="仿宋_GB2312"/>
          <w:sz w:val="32"/>
          <w:szCs w:val="32"/>
        </w:rPr>
        <w:t>文件》的有关约定，追究竞得人的违约和经济赔偿责任。</w:t>
      </w:r>
    </w:p>
    <w:p>
      <w:pPr>
        <w:snapToGrid w:val="0"/>
        <w:spacing w:line="5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六、本《成交确认书》一式陆份，挂牌人、竞得人各壹份，余肆份送有关部门备案，均具有相同法律效力。</w:t>
      </w:r>
    </w:p>
    <w:p>
      <w:pPr>
        <w:snapToGrid w:val="0"/>
        <w:spacing w:line="520" w:lineRule="exact"/>
        <w:ind w:firstLine="640" w:firstLineChars="200"/>
        <w:rPr>
          <w:rFonts w:hint="eastAsia" w:ascii="仿宋_GB2312" w:hAnsi="宋体" w:eastAsia="仿宋_GB2312"/>
          <w:sz w:val="32"/>
          <w:szCs w:val="32"/>
        </w:rPr>
      </w:pPr>
    </w:p>
    <w:p>
      <w:pPr>
        <w:snapToGrid w:val="0"/>
        <w:spacing w:line="520" w:lineRule="exact"/>
        <w:ind w:firstLine="640" w:firstLineChars="200"/>
        <w:rPr>
          <w:rFonts w:hint="eastAsia" w:ascii="仿宋_GB2312" w:hAnsi="宋体" w:eastAsia="仿宋_GB2312"/>
          <w:sz w:val="32"/>
          <w:szCs w:val="32"/>
        </w:rPr>
      </w:pPr>
    </w:p>
    <w:p>
      <w:pPr>
        <w:snapToGrid w:val="0"/>
        <w:spacing w:line="520" w:lineRule="exact"/>
        <w:ind w:firstLine="640" w:firstLineChars="200"/>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680" w:lineRule="exact"/>
        <w:ind w:left="0" w:leftChars="0" w:right="0" w:rightChars="0" w:firstLine="0" w:firstLineChars="0"/>
        <w:jc w:val="both"/>
        <w:textAlignment w:val="auto"/>
        <w:outlineLvl w:val="9"/>
        <w:rPr>
          <w:rFonts w:hint="eastAsia" w:ascii="仿宋_GB2312" w:hAnsi="宋体" w:eastAsia="仿宋_GB2312"/>
          <w:sz w:val="32"/>
          <w:szCs w:val="32"/>
        </w:rPr>
      </w:pPr>
      <w:r>
        <w:rPr>
          <w:rFonts w:hint="eastAsia" w:ascii="仿宋_GB2312" w:hAnsi="宋体" w:eastAsia="仿宋_GB2312"/>
          <w:sz w:val="32"/>
          <w:szCs w:val="32"/>
        </w:rPr>
        <w:t xml:space="preserve">挂牌人：                     竞得人：        </w:t>
      </w:r>
    </w:p>
    <w:p>
      <w:pPr>
        <w:keepNext w:val="0"/>
        <w:keepLines w:val="0"/>
        <w:pageBreakBefore w:val="0"/>
        <w:widowControl w:val="0"/>
        <w:kinsoku/>
        <w:wordWrap/>
        <w:overflowPunct/>
        <w:topLinePunct w:val="0"/>
        <w:autoSpaceDE/>
        <w:autoSpaceDN/>
        <w:bidi w:val="0"/>
        <w:adjustRightInd/>
        <w:snapToGrid w:val="0"/>
        <w:spacing w:line="680" w:lineRule="exact"/>
        <w:ind w:left="0" w:leftChars="0" w:right="0" w:rightChars="0" w:firstLine="0" w:firstLineChars="0"/>
        <w:jc w:val="both"/>
        <w:textAlignment w:val="auto"/>
        <w:outlineLvl w:val="9"/>
        <w:rPr>
          <w:rFonts w:hint="eastAsia" w:ascii="仿宋_GB2312" w:hAnsi="宋体" w:eastAsia="仿宋_GB2312"/>
          <w:sz w:val="32"/>
          <w:szCs w:val="32"/>
        </w:rPr>
      </w:pPr>
      <w:r>
        <w:rPr>
          <w:rFonts w:hint="eastAsia" w:ascii="仿宋_GB2312" w:hAnsi="宋体" w:eastAsia="仿宋_GB2312"/>
          <w:sz w:val="32"/>
          <w:szCs w:val="32"/>
        </w:rPr>
        <w:t xml:space="preserve">法定代表人：                 法定代表人：             </w:t>
      </w:r>
    </w:p>
    <w:p>
      <w:pPr>
        <w:keepNext w:val="0"/>
        <w:keepLines w:val="0"/>
        <w:pageBreakBefore w:val="0"/>
        <w:widowControl w:val="0"/>
        <w:kinsoku/>
        <w:wordWrap/>
        <w:overflowPunct/>
        <w:topLinePunct w:val="0"/>
        <w:autoSpaceDE/>
        <w:autoSpaceDN/>
        <w:bidi w:val="0"/>
        <w:adjustRightInd/>
        <w:snapToGrid w:val="0"/>
        <w:spacing w:line="680" w:lineRule="exact"/>
        <w:ind w:left="0" w:leftChars="0" w:right="0" w:rightChars="0" w:firstLine="0" w:firstLineChars="0"/>
        <w:jc w:val="both"/>
        <w:textAlignment w:val="auto"/>
        <w:outlineLvl w:val="9"/>
        <w:rPr>
          <w:rFonts w:hint="eastAsia" w:ascii="仿宋_GB2312" w:hAnsi="宋体" w:eastAsia="仿宋_GB2312"/>
          <w:sz w:val="32"/>
          <w:szCs w:val="32"/>
        </w:rPr>
      </w:pPr>
      <w:r>
        <w:rPr>
          <w:rFonts w:hint="eastAsia" w:ascii="仿宋_GB2312" w:hAnsi="宋体" w:eastAsia="仿宋_GB2312"/>
          <w:sz w:val="32"/>
          <w:szCs w:val="32"/>
        </w:rPr>
        <w:t xml:space="preserve">地址：                       地址：                                       </w:t>
      </w:r>
    </w:p>
    <w:p>
      <w:pPr>
        <w:keepNext w:val="0"/>
        <w:keepLines w:val="0"/>
        <w:pageBreakBefore w:val="0"/>
        <w:widowControl w:val="0"/>
        <w:kinsoku/>
        <w:wordWrap/>
        <w:overflowPunct/>
        <w:topLinePunct w:val="0"/>
        <w:autoSpaceDE/>
        <w:autoSpaceDN/>
        <w:bidi w:val="0"/>
        <w:adjustRightInd/>
        <w:snapToGrid w:val="0"/>
        <w:spacing w:line="680" w:lineRule="exact"/>
        <w:ind w:left="0" w:leftChars="0" w:right="0" w:rightChars="0" w:firstLine="0" w:firstLineChars="0"/>
        <w:jc w:val="both"/>
        <w:textAlignment w:val="auto"/>
        <w:outlineLvl w:val="9"/>
        <w:rPr>
          <w:rFonts w:hint="eastAsia" w:ascii="仿宋_GB2312" w:hAnsi="宋体" w:eastAsia="仿宋_GB2312"/>
          <w:sz w:val="32"/>
          <w:szCs w:val="32"/>
        </w:rPr>
      </w:pPr>
      <w:r>
        <w:rPr>
          <w:rFonts w:hint="eastAsia" w:ascii="仿宋_GB2312" w:hAnsi="宋体" w:eastAsia="仿宋_GB2312"/>
          <w:sz w:val="32"/>
          <w:szCs w:val="32"/>
        </w:rPr>
        <w:t>电话：                       电话：</w:t>
      </w:r>
    </w:p>
    <w:p>
      <w:pPr>
        <w:keepNext w:val="0"/>
        <w:keepLines w:val="0"/>
        <w:pageBreakBefore w:val="0"/>
        <w:widowControl w:val="0"/>
        <w:kinsoku/>
        <w:wordWrap/>
        <w:overflowPunct/>
        <w:topLinePunct w:val="0"/>
        <w:autoSpaceDE/>
        <w:autoSpaceDN/>
        <w:bidi w:val="0"/>
        <w:adjustRightInd/>
        <w:snapToGrid w:val="0"/>
        <w:spacing w:line="680" w:lineRule="exact"/>
        <w:ind w:left="0" w:leftChars="0" w:right="0" w:rightChars="0" w:firstLine="0" w:firstLineChars="0"/>
        <w:jc w:val="both"/>
        <w:textAlignment w:val="auto"/>
        <w:outlineLvl w:val="9"/>
        <w:rPr>
          <w:rFonts w:hint="eastAsia" w:ascii="仿宋_GB2312" w:hAnsi="宋体" w:eastAsia="仿宋_GB2312"/>
          <w:sz w:val="32"/>
          <w:szCs w:val="32"/>
        </w:rPr>
      </w:pPr>
      <w:r>
        <w:rPr>
          <w:rFonts w:hint="eastAsia" w:ascii="仿宋_GB2312" w:hAnsi="宋体" w:eastAsia="仿宋_GB2312"/>
          <w:sz w:val="32"/>
          <w:szCs w:val="32"/>
        </w:rPr>
        <w:t xml:space="preserve">签订地点： </w:t>
      </w:r>
    </w:p>
    <w:p>
      <w:pPr>
        <w:keepNext w:val="0"/>
        <w:keepLines w:val="0"/>
        <w:pageBreakBefore w:val="0"/>
        <w:widowControl w:val="0"/>
        <w:kinsoku/>
        <w:wordWrap/>
        <w:overflowPunct/>
        <w:topLinePunct w:val="0"/>
        <w:autoSpaceDE/>
        <w:autoSpaceDN/>
        <w:bidi w:val="0"/>
        <w:adjustRightInd/>
        <w:snapToGrid w:val="0"/>
        <w:spacing w:line="680" w:lineRule="exact"/>
        <w:ind w:left="0" w:leftChars="0" w:right="0" w:rightChars="0" w:firstLine="0" w:firstLineChars="0"/>
        <w:jc w:val="both"/>
        <w:textAlignment w:val="auto"/>
        <w:outlineLvl w:val="9"/>
        <w:rPr>
          <w:rFonts w:hint="eastAsia" w:ascii="仿宋_GB2312" w:hAnsi="宋体" w:eastAsia="仿宋_GB2312"/>
          <w:sz w:val="32"/>
          <w:szCs w:val="32"/>
        </w:rPr>
      </w:pPr>
      <w:r>
        <w:rPr>
          <w:rFonts w:hint="eastAsia" w:ascii="仿宋_GB2312" w:hAnsi="宋体" w:eastAsia="仿宋_GB2312"/>
          <w:sz w:val="32"/>
          <w:szCs w:val="32"/>
        </w:rPr>
        <w:t>签订日期：</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年  月  日</w:t>
      </w:r>
    </w:p>
    <w:p>
      <w:pPr/>
    </w:p>
    <w:sectPr>
      <w:pgSz w:w="11906" w:h="16838"/>
      <w:pgMar w:top="1440" w:right="1474" w:bottom="1440"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0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decorative"/>
    <w:pitch w:val="default"/>
    <w:sig w:usb0="E1002EFF" w:usb1="C000605B" w:usb2="00000029" w:usb3="00000000" w:csb0="200101FF" w:csb1="20280000"/>
  </w:font>
  <w:font w:name="Cambria">
    <w:panose1 w:val="02040503050406030204"/>
    <w:charset w:val="00"/>
    <w:family w:val="moder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黑体">
    <w:panose1 w:val="0201060003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Calibri">
    <w:panose1 w:val="020F0502020204030204"/>
    <w:charset w:val="00"/>
    <w:family w:val="decorative"/>
    <w:pitch w:val="default"/>
    <w:sig w:usb0="E0002EFF" w:usb1="C000247B" w:usb2="00000009" w:usb3="00000000" w:csb0="200001FF" w:csb1="00000000"/>
  </w:font>
  <w:font w:name="仿宋_GB2312">
    <w:panose1 w:val="02010609030101010101"/>
    <w:charset w:val="86"/>
    <w:family w:val="roman"/>
    <w:pitch w:val="default"/>
    <w:sig w:usb0="00000001" w:usb1="080E0000" w:usb2="00000000" w:usb3="00000000" w:csb0="00040000" w:csb1="00000000"/>
  </w:font>
  <w:font w:name="Tahoma">
    <w:panose1 w:val="020B0604030504040204"/>
    <w:charset w:val="00"/>
    <w:family w:val="roman"/>
    <w:pitch w:val="default"/>
    <w:sig w:usb0="E1002EFF" w:usb1="C000605B" w:usb2="00000029" w:usb3="00000000" w:csb0="200101FF" w:csb1="20280000"/>
  </w:font>
  <w:font w:name="Cambria">
    <w:panose1 w:val="02040503050406030204"/>
    <w:charset w:val="00"/>
    <w:family w:val="swiss"/>
    <w:pitch w:val="default"/>
    <w:sig w:usb0="E00006FF" w:usb1="420024FF" w:usb2="02000000" w:usb3="00000000" w:csb0="2000019F" w:csb1="00000000"/>
  </w:font>
  <w:font w:name="黑体">
    <w:panose1 w:val="02010600030101010101"/>
    <w:charset w:val="86"/>
    <w:family w:val="decorative"/>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Calibri">
    <w:panose1 w:val="020F0502020204030204"/>
    <w:charset w:val="00"/>
    <w:family w:val="roman"/>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96028064">
    <w:nsid w:val="5F2174A0"/>
    <w:multiLevelType w:val="singleLevel"/>
    <w:tmpl w:val="5F2174A0"/>
    <w:lvl w:ilvl="0" w:tentative="1">
      <w:start w:val="1"/>
      <w:numFmt w:val="chineseCounting"/>
      <w:suff w:val="nothing"/>
      <w:lvlText w:val="%1、"/>
      <w:lvlJc w:val="left"/>
    </w:lvl>
  </w:abstractNum>
  <w:num w:numId="1">
    <w:abstractNumId w:val="15960280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351C68"/>
    <w:rsid w:val="3E8A060C"/>
    <w:rsid w:val="54E61ECF"/>
    <w:rsid w:val="62351C68"/>
    <w:rsid w:val="6E2B023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cs="Times New Roman"/>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2020-07-29T12:57:00Z</dcterms:created>
  <dc:creator>Administrator</dc:creator>
  <cp:lastModifiedBy>Administrator</cp:lastModifiedBy>
  <dcterms:modified xsi:type="dcterms:W3CDTF">2020-07-29T13:10:08Z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