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cs="Times New Roman"/>
          <w:b/>
          <w:sz w:val="44"/>
          <w:szCs w:val="44"/>
        </w:rPr>
      </w:pPr>
      <w:r>
        <w:rPr>
          <w:rFonts w:hint="default" w:ascii="Times New Roman" w:hAnsi="Times New Roman" w:cs="Times New Roman"/>
          <w:b/>
          <w:color w:val="auto"/>
          <w:spacing w:val="-20"/>
          <w:sz w:val="44"/>
          <w:szCs w:val="44"/>
        </w:rPr>
        <w:t>汕头市濠江区</w:t>
      </w:r>
      <w:r>
        <w:rPr>
          <w:rFonts w:hint="default" w:ascii="Times New Roman" w:hAnsi="Times New Roman" w:cs="Times New Roman"/>
          <w:b/>
          <w:color w:val="auto"/>
          <w:spacing w:val="-20"/>
          <w:sz w:val="44"/>
          <w:szCs w:val="44"/>
          <w:lang w:eastAsia="zh-CN"/>
        </w:rPr>
        <w:t>礐石街道</w:t>
      </w:r>
      <w:r>
        <w:rPr>
          <w:rFonts w:hint="eastAsia" w:ascii="Times New Roman" w:hAnsi="Times New Roman" w:cs="Times New Roman"/>
          <w:b/>
          <w:color w:val="auto"/>
          <w:spacing w:val="-20"/>
          <w:sz w:val="44"/>
          <w:szCs w:val="44"/>
          <w:lang w:eastAsia="zh-CN"/>
        </w:rPr>
        <w:t>棉花</w:t>
      </w:r>
      <w:r>
        <w:rPr>
          <w:rFonts w:hint="default" w:ascii="Times New Roman" w:hAnsi="Times New Roman" w:cs="Times New Roman"/>
          <w:b/>
          <w:sz w:val="44"/>
          <w:szCs w:val="44"/>
        </w:rPr>
        <w:t>经济联合社集体</w:t>
      </w:r>
    </w:p>
    <w:p>
      <w:pPr>
        <w:spacing w:line="520" w:lineRule="exact"/>
        <w:jc w:val="center"/>
        <w:rPr>
          <w:rFonts w:hint="default" w:ascii="Times New Roman" w:hAnsi="Times New Roman" w:cs="Times New Roman"/>
          <w:b/>
          <w:sz w:val="44"/>
          <w:szCs w:val="44"/>
        </w:rPr>
      </w:pPr>
      <w:r>
        <w:rPr>
          <w:rFonts w:hint="default" w:ascii="Times New Roman" w:hAnsi="Times New Roman" w:cs="Times New Roman"/>
          <w:b/>
          <w:sz w:val="44"/>
          <w:szCs w:val="44"/>
        </w:rPr>
        <w:t>建设用地使用权挂牌出让公告</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汕濠</w:t>
      </w:r>
      <w:r>
        <w:rPr>
          <w:rFonts w:hint="eastAsia" w:ascii="仿宋_GB2312" w:hAnsi="仿宋_GB2312" w:eastAsia="仿宋_GB2312" w:cs="仿宋_GB2312"/>
          <w:sz w:val="32"/>
          <w:szCs w:val="32"/>
          <w:lang w:eastAsia="zh-CN"/>
        </w:rPr>
        <w:t>礐棉</w:t>
      </w:r>
      <w:r>
        <w:rPr>
          <w:rFonts w:hint="eastAsia" w:ascii="仿宋_GB2312" w:hAnsi="仿宋_GB2312" w:eastAsia="仿宋_GB2312" w:cs="仿宋_GB2312"/>
          <w:sz w:val="32"/>
          <w:szCs w:val="32"/>
        </w:rPr>
        <w:t>公〔20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经汕头市濠江区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lang w:eastAsia="zh-CN"/>
        </w:rPr>
        <w:t>礐石</w:t>
      </w:r>
      <w:r>
        <w:rPr>
          <w:rFonts w:hint="eastAsia" w:ascii="仿宋_GB2312" w:hAnsi="仿宋_GB2312" w:eastAsia="仿宋_GB2312" w:cs="仿宋_GB2312"/>
          <w:sz w:val="32"/>
          <w:szCs w:val="32"/>
        </w:rPr>
        <w:t>街道办事处同意，报汕头市濠江区自然</w:t>
      </w:r>
      <w:r>
        <w:rPr>
          <w:rFonts w:hint="eastAsia" w:ascii="仿宋_GB2312" w:hAnsi="仿宋_GB2312" w:eastAsia="仿宋_GB2312" w:cs="仿宋_GB2312"/>
          <w:sz w:val="32"/>
          <w:szCs w:val="32"/>
          <w:lang w:eastAsia="zh-CN"/>
        </w:rPr>
        <w:t>资源</w:t>
      </w:r>
      <w:r>
        <w:rPr>
          <w:rFonts w:hint="eastAsia" w:ascii="仿宋_GB2312" w:hAnsi="仿宋_GB2312" w:eastAsia="仿宋_GB2312" w:cs="仿宋_GB2312"/>
          <w:sz w:val="32"/>
          <w:szCs w:val="32"/>
        </w:rPr>
        <w:t>局核准，</w:t>
      </w:r>
      <w:bookmarkStart w:id="0" w:name="OLE_LINK38"/>
      <w:bookmarkStart w:id="1" w:name="OLE_LINK37"/>
      <w:bookmarkStart w:id="2" w:name="OLE_LINK36"/>
      <w:r>
        <w:rPr>
          <w:rFonts w:hint="eastAsia" w:ascii="仿宋_GB2312" w:hAnsi="仿宋_GB2312" w:eastAsia="仿宋_GB2312" w:cs="仿宋_GB2312"/>
          <w:sz w:val="32"/>
          <w:szCs w:val="32"/>
        </w:rPr>
        <w:t>汕头市</w:t>
      </w:r>
      <w:bookmarkStart w:id="3" w:name="OLE_LINK27"/>
      <w:r>
        <w:rPr>
          <w:rFonts w:hint="eastAsia" w:ascii="仿宋_GB2312" w:hAnsi="仿宋_GB2312" w:eastAsia="仿宋_GB2312" w:cs="仿宋_GB2312"/>
          <w:sz w:val="32"/>
          <w:szCs w:val="32"/>
        </w:rPr>
        <w:t>濠江区</w:t>
      </w:r>
      <w:bookmarkEnd w:id="0"/>
      <w:bookmarkEnd w:id="1"/>
      <w:bookmarkEnd w:id="3"/>
      <w:r>
        <w:rPr>
          <w:rFonts w:hint="eastAsia" w:ascii="仿宋_GB2312" w:hAnsi="仿宋_GB2312" w:eastAsia="仿宋_GB2312" w:cs="仿宋_GB2312"/>
          <w:color w:val="auto"/>
          <w:sz w:val="32"/>
          <w:szCs w:val="32"/>
          <w:lang w:eastAsia="zh-CN"/>
        </w:rPr>
        <w:t>礐石街道棉花经济联合社</w:t>
      </w:r>
      <w:bookmarkEnd w:id="2"/>
      <w:r>
        <w:rPr>
          <w:rFonts w:hint="eastAsia" w:ascii="仿宋_GB2312" w:hAnsi="仿宋_GB2312" w:eastAsia="仿宋_GB2312" w:cs="仿宋_GB2312"/>
          <w:sz w:val="32"/>
          <w:szCs w:val="32"/>
        </w:rPr>
        <w:t>决定以挂牌方式</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1（幅）地块的</w:t>
      </w:r>
      <w:r>
        <w:rPr>
          <w:rFonts w:hint="eastAsia" w:ascii="仿宋_GB2312" w:hAnsi="仿宋_GB2312" w:eastAsia="仿宋_GB2312" w:cs="仿宋_GB2312"/>
          <w:sz w:val="32"/>
          <w:szCs w:val="32"/>
          <w:lang w:eastAsia="zh-CN"/>
        </w:rPr>
        <w:t>集体建设用地</w:t>
      </w:r>
      <w:r>
        <w:rPr>
          <w:rFonts w:hint="eastAsia" w:ascii="仿宋_GB2312" w:hAnsi="仿宋_GB2312" w:eastAsia="仿宋_GB2312" w:cs="仿宋_GB2312"/>
          <w:sz w:val="32"/>
          <w:szCs w:val="32"/>
        </w:rPr>
        <w:t>使用权。现将有关事项公告如下：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地块的基本情况和规划指标要求：</w:t>
      </w:r>
    </w:p>
    <w:tbl>
      <w:tblPr>
        <w:tblStyle w:val="6"/>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3"/>
        <w:gridCol w:w="1496"/>
        <w:gridCol w:w="1248"/>
        <w:gridCol w:w="1557"/>
        <w:gridCol w:w="127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宗地编号</w:t>
            </w:r>
          </w:p>
        </w:tc>
        <w:tc>
          <w:tcPr>
            <w:tcW w:w="149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HJNC2021-1</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宗地面积</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3060.44平方米</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宗地坐落</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汕头市濠江区棉花村及</w:t>
            </w:r>
            <w:r>
              <w:rPr>
                <w:rFonts w:hint="eastAsia" w:ascii="方正仿宋简体" w:hAnsi="方正仿宋简体" w:eastAsia="方正仿宋简体" w:cs="方正仿宋简体"/>
                <w:sz w:val="30"/>
                <w:szCs w:val="30"/>
                <w:lang w:val="en-US" w:eastAsia="zh-CN"/>
              </w:rPr>
              <w:t>324国道周边片区B-2-05地块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5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出让年限</w:t>
            </w:r>
          </w:p>
        </w:tc>
        <w:tc>
          <w:tcPr>
            <w:tcW w:w="149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50年</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容积率</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1.0≤容积率≤2.0</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建筑密度（％）</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30%≤建筑密度≤50%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85" w:type="dxa"/>
            <w:gridSpan w:val="2"/>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绿地率（％）</w:t>
            </w:r>
          </w:p>
        </w:tc>
        <w:tc>
          <w:tcPr>
            <w:tcW w:w="2744"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15%≤绿地率≤20%</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土地用途</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一类物流仓储用地（W1）（危险品仓库）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7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保证金</w:t>
            </w:r>
          </w:p>
        </w:tc>
        <w:tc>
          <w:tcPr>
            <w:tcW w:w="2757" w:type="dxa"/>
            <w:gridSpan w:val="3"/>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46</w:t>
            </w:r>
            <w:r>
              <w:rPr>
                <w:rFonts w:hint="eastAsia" w:ascii="方正仿宋简体" w:hAnsi="方正仿宋简体" w:eastAsia="方正仿宋简体" w:cs="方正仿宋简体"/>
                <w:sz w:val="30"/>
                <w:szCs w:val="30"/>
              </w:rPr>
              <w:t>万元</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估价报告备案号</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4415821BA0020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4418221BA0136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起始价</w:t>
            </w:r>
          </w:p>
        </w:tc>
        <w:tc>
          <w:tcPr>
            <w:tcW w:w="2757" w:type="dxa"/>
            <w:gridSpan w:val="3"/>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207.185</w:t>
            </w:r>
            <w:r>
              <w:rPr>
                <w:rFonts w:hint="eastAsia" w:ascii="方正仿宋简体" w:hAnsi="方正仿宋简体" w:eastAsia="方正仿宋简体" w:cs="方正仿宋简体"/>
                <w:sz w:val="30"/>
                <w:szCs w:val="30"/>
              </w:rPr>
              <w:t>万元</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加价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幅度</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3</w:t>
            </w:r>
            <w:r>
              <w:rPr>
                <w:rFonts w:hint="eastAsia" w:ascii="方正仿宋简体" w:hAnsi="方正仿宋简体" w:eastAsia="方正仿宋简体" w:cs="方正仿宋简体"/>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挂牌开始时间</w:t>
            </w:r>
          </w:p>
        </w:tc>
        <w:tc>
          <w:tcPr>
            <w:tcW w:w="2757" w:type="dxa"/>
            <w:gridSpan w:val="3"/>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2021</w:t>
            </w:r>
            <w:r>
              <w:rPr>
                <w:rFonts w:hint="eastAsia" w:ascii="方正仿宋简体" w:hAnsi="方正仿宋简体" w:eastAsia="方正仿宋简体" w:cs="方正仿宋简体"/>
                <w:sz w:val="30"/>
                <w:szCs w:val="30"/>
              </w:rPr>
              <w:t>年</w:t>
            </w:r>
            <w:r>
              <w:rPr>
                <w:rFonts w:hint="eastAsia" w:ascii="方正仿宋简体" w:hAnsi="方正仿宋简体" w:eastAsia="方正仿宋简体" w:cs="方正仿宋简体"/>
                <w:sz w:val="30"/>
                <w:szCs w:val="30"/>
                <w:lang w:val="en-US" w:eastAsia="zh-CN"/>
              </w:rPr>
              <w:t>6</w:t>
            </w:r>
            <w:r>
              <w:rPr>
                <w:rFonts w:hint="eastAsia" w:ascii="方正仿宋简体" w:hAnsi="方正仿宋简体" w:eastAsia="方正仿宋简体" w:cs="方正仿宋简体"/>
                <w:sz w:val="30"/>
                <w:szCs w:val="30"/>
              </w:rPr>
              <w:t>月</w:t>
            </w:r>
            <w:r>
              <w:rPr>
                <w:rFonts w:hint="eastAsia" w:ascii="方正仿宋简体" w:hAnsi="方正仿宋简体" w:eastAsia="方正仿宋简体" w:cs="方正仿宋简体"/>
                <w:sz w:val="30"/>
                <w:szCs w:val="30"/>
                <w:lang w:val="en-US" w:eastAsia="zh-CN"/>
              </w:rPr>
              <w:t>30日</w:t>
            </w:r>
            <w:r>
              <w:rPr>
                <w:rFonts w:hint="eastAsia" w:ascii="方正仿宋简体" w:hAnsi="方正仿宋简体" w:eastAsia="方正仿宋简体" w:cs="方正仿宋简体"/>
                <w:sz w:val="30"/>
                <w:szCs w:val="30"/>
              </w:rPr>
              <w:t xml:space="preserve">  9:00时</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挂牌截止时间</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2021</w:t>
            </w:r>
            <w:r>
              <w:rPr>
                <w:rFonts w:hint="eastAsia" w:ascii="方正仿宋简体" w:hAnsi="方正仿宋简体" w:eastAsia="方正仿宋简体" w:cs="方正仿宋简体"/>
                <w:sz w:val="30"/>
                <w:szCs w:val="30"/>
              </w:rPr>
              <w:t>年</w:t>
            </w:r>
            <w:r>
              <w:rPr>
                <w:rFonts w:hint="eastAsia" w:ascii="方正仿宋简体" w:hAnsi="方正仿宋简体" w:eastAsia="方正仿宋简体" w:cs="方正仿宋简体"/>
                <w:sz w:val="30"/>
                <w:szCs w:val="30"/>
                <w:lang w:val="en-US" w:eastAsia="zh-CN"/>
              </w:rPr>
              <w:t>7</w:t>
            </w:r>
            <w:r>
              <w:rPr>
                <w:rFonts w:hint="eastAsia" w:ascii="方正仿宋简体" w:hAnsi="方正仿宋简体" w:eastAsia="方正仿宋简体" w:cs="方正仿宋简体"/>
                <w:sz w:val="30"/>
                <w:szCs w:val="30"/>
              </w:rPr>
              <w:t>月</w:t>
            </w:r>
            <w:r>
              <w:rPr>
                <w:rFonts w:hint="eastAsia" w:ascii="方正仿宋简体" w:hAnsi="方正仿宋简体" w:eastAsia="方正仿宋简体" w:cs="方正仿宋简体"/>
                <w:sz w:val="30"/>
                <w:szCs w:val="30"/>
                <w:lang w:val="en-US" w:eastAsia="zh-CN"/>
              </w:rPr>
              <w:t>15</w:t>
            </w:r>
            <w:r>
              <w:rPr>
                <w:rFonts w:hint="eastAsia" w:ascii="方正仿宋简体" w:hAnsi="方正仿宋简体" w:eastAsia="方正仿宋简体" w:cs="方正仿宋简体"/>
                <w:sz w:val="30"/>
                <w:szCs w:val="30"/>
              </w:rPr>
              <w:t xml:space="preserve">日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10:00时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57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备注</w:t>
            </w:r>
          </w:p>
        </w:tc>
        <w:tc>
          <w:tcPr>
            <w:tcW w:w="7860" w:type="dxa"/>
            <w:gridSpan w:val="6"/>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z w:val="30"/>
                <w:szCs w:val="30"/>
              </w:rPr>
              <w:t>本次挂牌出让采用网上挂牌出让方式；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bCs/>
                <w:sz w:val="30"/>
                <w:szCs w:val="30"/>
              </w:rPr>
              <w:t>详细规划设计条件见《汕头市濠江区</w:t>
            </w:r>
            <w:r>
              <w:rPr>
                <w:rFonts w:hint="eastAsia" w:ascii="方正仿宋简体" w:hAnsi="方正仿宋简体" w:eastAsia="方正仿宋简体" w:cs="方正仿宋简体"/>
                <w:bCs/>
                <w:sz w:val="30"/>
                <w:szCs w:val="30"/>
                <w:lang w:eastAsia="zh-CN"/>
              </w:rPr>
              <w:t>礐石街道棉花经济联合社</w:t>
            </w:r>
            <w:r>
              <w:rPr>
                <w:rFonts w:hint="eastAsia" w:ascii="方正仿宋简体" w:hAnsi="方正仿宋简体" w:eastAsia="方正仿宋简体" w:cs="方正仿宋简体"/>
                <w:bCs/>
                <w:sz w:val="30"/>
                <w:szCs w:val="30"/>
              </w:rPr>
              <w:t>集体建设用地使用权网上挂牌出让竞买须知》。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auto"/>
          <w:sz w:val="32"/>
          <w:szCs w:val="32"/>
        </w:rPr>
        <w:t>中华人民共和国境内外的法人、自然人和其他组织（除法律法规另有规定外）</w:t>
      </w:r>
      <w:r>
        <w:rPr>
          <w:rFonts w:hint="eastAsia" w:ascii="仿宋_GB2312" w:hAnsi="仿宋_GB2312" w:eastAsia="仿宋_GB2312" w:cs="仿宋_GB2312"/>
          <w:color w:val="auto"/>
          <w:sz w:val="32"/>
          <w:szCs w:val="32"/>
          <w:lang w:val="en-US" w:eastAsia="zh-CN"/>
        </w:rPr>
        <w:t>取得</w:t>
      </w:r>
      <w:r>
        <w:rPr>
          <w:rFonts w:hint="eastAsia" w:ascii="仿宋_GB2312" w:hAnsi="仿宋_GB2312" w:eastAsia="仿宋_GB2312" w:cs="仿宋_GB2312"/>
          <w:color w:val="auto"/>
          <w:sz w:val="32"/>
          <w:szCs w:val="32"/>
        </w:rPr>
        <w:t>有效的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危险化学品经营许可证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且是限额以上批发和零售业法人单位（需由区级统计局出具证明材料）均</w:t>
      </w:r>
      <w:r>
        <w:rPr>
          <w:rFonts w:hint="eastAsia" w:ascii="仿宋_GB2312" w:hAnsi="仿宋_GB2312" w:eastAsia="仿宋_GB2312" w:cs="仿宋_GB2312"/>
          <w:color w:val="auto"/>
          <w:sz w:val="32"/>
          <w:szCs w:val="32"/>
        </w:rPr>
        <w:t>可申请参加竞买；竞买申请人应当单独申请，不接受联合体的竞买申请。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三、本次集体建设用地使用权挂牌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按照价高者得原则确定竞得人。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的详细资料和具体要求，见挂牌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文件。申请人可于20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日到汕头市濠江区农村集体资产资源交易网</w:t>
      </w:r>
      <w:bookmarkStart w:id="4" w:name="OLE_LINK39"/>
      <w:r>
        <w:rPr>
          <w:rFonts w:hint="eastAsia" w:ascii="仿宋_GB2312" w:hAnsi="仿宋_GB2312" w:eastAsia="仿宋_GB2312" w:cs="仿宋_GB2312"/>
          <w:sz w:val="32"/>
          <w:szCs w:val="32"/>
        </w:rPr>
        <w:t>（http://www.sthjnczcjy.</w:t>
      </w:r>
      <w:r>
        <w:rPr>
          <w:rFonts w:hint="eastAsia" w:ascii="仿宋_GB2312" w:hAnsi="仿宋_GB2312" w:eastAsia="仿宋_GB2312" w:cs="仿宋_GB2312"/>
          <w:sz w:val="32"/>
          <w:szCs w:val="32"/>
          <w:lang w:val="en-US" w:eastAsia="zh-CN"/>
        </w:rPr>
        <w:t>com</w:t>
      </w:r>
      <w:r>
        <w:rPr>
          <w:rFonts w:hint="eastAsia" w:ascii="仿宋_GB2312" w:hAnsi="仿宋_GB2312" w:eastAsia="仿宋_GB2312" w:cs="仿宋_GB2312"/>
          <w:sz w:val="32"/>
          <w:szCs w:val="32"/>
        </w:rPr>
        <w:t>/）</w:t>
      </w:r>
      <w:bookmarkEnd w:id="4"/>
      <w:r>
        <w:rPr>
          <w:rFonts w:hint="eastAsia" w:ascii="仿宋_GB2312" w:hAnsi="仿宋_GB2312" w:eastAsia="仿宋_GB2312" w:cs="仿宋_GB2312"/>
          <w:sz w:val="32"/>
          <w:szCs w:val="32"/>
        </w:rPr>
        <w:t>,进入网上交易系统浏览、下载获取挂牌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文件。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五、申请人可于20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日到汕头市濠江</w:t>
      </w:r>
      <w:bookmarkStart w:id="8" w:name="_GoBack"/>
      <w:bookmarkEnd w:id="8"/>
      <w:r>
        <w:rPr>
          <w:rFonts w:hint="eastAsia" w:ascii="仿宋_GB2312" w:hAnsi="仿宋_GB2312" w:eastAsia="仿宋_GB2312" w:cs="仿宋_GB2312"/>
          <w:sz w:val="32"/>
          <w:szCs w:val="32"/>
        </w:rPr>
        <w:t>区农村集体资产资源交易网（http://www.sthjnczcjy.</w:t>
      </w:r>
      <w:r>
        <w:rPr>
          <w:rFonts w:hint="eastAsia" w:ascii="仿宋_GB2312" w:hAnsi="仿宋_GB2312" w:eastAsia="仿宋_GB2312" w:cs="仿宋_GB2312"/>
          <w:sz w:val="32"/>
          <w:szCs w:val="32"/>
          <w:lang w:val="en-US" w:eastAsia="zh-CN"/>
        </w:rPr>
        <w:t>com</w:t>
      </w:r>
      <w:r>
        <w:rPr>
          <w:rFonts w:hint="eastAsia" w:ascii="仿宋_GB2312" w:hAnsi="仿宋_GB2312" w:eastAsia="仿宋_GB2312" w:cs="仿宋_GB2312"/>
          <w:sz w:val="32"/>
          <w:szCs w:val="32"/>
        </w:rPr>
        <w:t>/）,进入网上交易系统提交申请。交纳竞买保证金的截止时间为20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:00时。经审核，申请人按规定交纳竞买保证金，具备申请条件的，由汕头市濠江区农村集体资产资源交易网上交易系统在</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7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:00时前确认其竞买资格。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六、本次</w:t>
      </w:r>
      <w:r>
        <w:rPr>
          <w:rFonts w:hint="eastAsia" w:ascii="仿宋_GB2312" w:hAnsi="仿宋_GB2312" w:eastAsia="仿宋_GB2312" w:cs="仿宋_GB2312"/>
          <w:sz w:val="32"/>
          <w:szCs w:val="32"/>
          <w:lang w:eastAsia="zh-CN"/>
        </w:rPr>
        <w:t>集体建设用地</w:t>
      </w:r>
      <w:r>
        <w:rPr>
          <w:rFonts w:hint="eastAsia" w:ascii="仿宋_GB2312" w:hAnsi="仿宋_GB2312" w:eastAsia="仿宋_GB2312" w:cs="仿宋_GB2312"/>
          <w:sz w:val="32"/>
          <w:szCs w:val="32"/>
        </w:rPr>
        <w:t>使用权挂牌活动在汕头市濠江区农村集体资产资源交易网上交易系统进行。地块挂牌时间为：20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日9:00 时至20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日10:00时整。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七、其他需要公告的事项：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地块采用网上挂牌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rPr>
        <w:t>入现场竞价，采用网上限时竞价方式。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kern w:val="0"/>
          <w:sz w:val="32"/>
          <w:szCs w:val="32"/>
          <w:highlight w:val="none"/>
        </w:rPr>
        <w:t>本次网上挂牌</w:t>
      </w:r>
      <w:r>
        <w:rPr>
          <w:rFonts w:hint="eastAsia" w:ascii="仿宋_GB2312" w:hAnsi="仿宋_GB2312" w:eastAsia="仿宋_GB2312" w:cs="仿宋_GB2312"/>
          <w:color w:val="auto"/>
          <w:kern w:val="0"/>
          <w:sz w:val="32"/>
          <w:szCs w:val="32"/>
          <w:highlight w:val="none"/>
          <w:lang w:eastAsia="zh-CN"/>
        </w:rPr>
        <w:t>出让</w:t>
      </w:r>
      <w:r>
        <w:rPr>
          <w:rFonts w:hint="eastAsia" w:ascii="仿宋_GB2312" w:hAnsi="仿宋_GB2312" w:eastAsia="仿宋_GB2312" w:cs="仿宋_GB2312"/>
          <w:color w:val="auto"/>
          <w:sz w:val="32"/>
          <w:szCs w:val="32"/>
          <w:highlight w:val="none"/>
        </w:rPr>
        <w:t>地块不设底价。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（三）本次网上挂牌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地块在</w:t>
      </w:r>
      <w:bookmarkStart w:id="5" w:name="OLE_LINK40"/>
      <w:r>
        <w:rPr>
          <w:rFonts w:hint="eastAsia" w:ascii="仿宋_GB2312" w:hAnsi="仿宋_GB2312" w:eastAsia="仿宋_GB2312" w:cs="仿宋_GB2312"/>
          <w:sz w:val="32"/>
          <w:szCs w:val="32"/>
        </w:rPr>
        <w:t>《汕头日报》、《汕头市濠江区农村集体资产资源交易网http://www.sthjnczcjy.</w:t>
      </w:r>
      <w:r>
        <w:rPr>
          <w:rFonts w:hint="eastAsia" w:ascii="仿宋_GB2312" w:hAnsi="仿宋_GB2312" w:eastAsia="仿宋_GB2312" w:cs="仿宋_GB2312"/>
          <w:sz w:val="32"/>
          <w:szCs w:val="32"/>
          <w:lang w:val="en-US" w:eastAsia="zh-CN"/>
        </w:rPr>
        <w:t>com</w:t>
      </w:r>
      <w:r>
        <w:rPr>
          <w:rFonts w:hint="eastAsia" w:ascii="仿宋_GB2312" w:hAnsi="仿宋_GB2312" w:eastAsia="仿宋_GB2312" w:cs="仿宋_GB2312"/>
          <w:sz w:val="32"/>
          <w:szCs w:val="32"/>
        </w:rPr>
        <w:t>/》</w:t>
      </w:r>
      <w:bookmarkEnd w:id="5"/>
      <w:r>
        <w:rPr>
          <w:rFonts w:hint="eastAsia" w:ascii="仿宋_GB2312" w:hAnsi="仿宋_GB2312" w:eastAsia="仿宋_GB2312" w:cs="仿宋_GB2312"/>
          <w:sz w:val="32"/>
          <w:szCs w:val="32"/>
        </w:rPr>
        <w:t>、街道公开栏和社区党务居务公开栏进行公告。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sz w:val="32"/>
          <w:szCs w:val="32"/>
        </w:rPr>
        <w:t>竞买申请人必须先向《汕头市濠江区农村集体资产资源交易网http://www.sthjnczcjy.</w:t>
      </w:r>
      <w:r>
        <w:rPr>
          <w:rFonts w:hint="eastAsia" w:ascii="仿宋_GB2312" w:hAnsi="仿宋_GB2312" w:eastAsia="仿宋_GB2312" w:cs="仿宋_GB2312"/>
          <w:sz w:val="32"/>
          <w:szCs w:val="32"/>
          <w:lang w:val="en-US" w:eastAsia="zh-CN"/>
        </w:rPr>
        <w:t>com</w:t>
      </w:r>
      <w:r>
        <w:rPr>
          <w:rFonts w:hint="eastAsia" w:ascii="仿宋_GB2312" w:hAnsi="仿宋_GB2312" w:eastAsia="仿宋_GB2312" w:cs="仿宋_GB2312"/>
          <w:sz w:val="32"/>
          <w:szCs w:val="32"/>
        </w:rPr>
        <w:t>/》交易平台</w:t>
      </w:r>
      <w:bookmarkStart w:id="6" w:name="OLE_LINK60"/>
      <w:bookmarkStart w:id="7" w:name="OLE_LINK59"/>
      <w:r>
        <w:rPr>
          <w:rFonts w:hint="eastAsia" w:ascii="仿宋_GB2312" w:hAnsi="仿宋_GB2312" w:eastAsia="仿宋_GB2312" w:cs="仿宋_GB2312"/>
          <w:sz w:val="32"/>
          <w:szCs w:val="32"/>
        </w:rPr>
        <w:t>申请注册电子交易帐号，</w:t>
      </w:r>
      <w:bookmarkEnd w:id="6"/>
      <w:bookmarkEnd w:id="7"/>
      <w:r>
        <w:rPr>
          <w:rFonts w:hint="eastAsia" w:ascii="仿宋_GB2312" w:hAnsi="仿宋_GB2312" w:eastAsia="仿宋_GB2312" w:cs="仿宋_GB2312"/>
          <w:sz w:val="32"/>
          <w:szCs w:val="32"/>
        </w:rPr>
        <w:t>方可安全登录网上交易系统进行提交竞买申请等操作，竞买申请人若因故遗失电子交易帐号、遗忘或者自行泄露密码等原因所造成的一切后果，均自行承担。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八、联系方式与银行账户：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联系地址：汕头市濠江区疏港大道中海信汕头创新产业园内（濠江区行政服务中心东侧）产B1-02幢5楼交易中心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 </w:t>
      </w:r>
      <w:r>
        <w:rPr>
          <w:rFonts w:hint="eastAsia" w:ascii="仿宋_GB2312" w:hAnsi="仿宋_GB2312" w:eastAsia="仿宋_GB2312" w:cs="仿宋_GB2312"/>
          <w:sz w:val="32"/>
          <w:szCs w:val="32"/>
          <w:lang w:val="en-US" w:eastAsia="zh-CN"/>
        </w:rPr>
        <w:t>范</w:t>
      </w:r>
      <w:r>
        <w:rPr>
          <w:rFonts w:hint="eastAsia" w:ascii="仿宋_GB2312" w:hAnsi="仿宋_GB2312" w:eastAsia="仿宋_GB2312" w:cs="仿宋_GB2312"/>
          <w:sz w:val="32"/>
          <w:szCs w:val="32"/>
        </w:rPr>
        <w:t>先生 、林先生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87393062</w:t>
      </w:r>
      <w:r>
        <w:rPr>
          <w:rFonts w:hint="eastAsia" w:ascii="仿宋_GB2312" w:hAnsi="仿宋_GB2312" w:eastAsia="仿宋_GB2312" w:cs="仿宋_GB2312"/>
          <w:sz w:val="32"/>
          <w:szCs w:val="32"/>
        </w:rPr>
        <w:t>、86702325</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竞买保证金应缴入下列帐户：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开户单位： 汕头市濠江区乡村振兴战略发展中心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开户行： 中国农业银行股份有限公司汕头达濠支行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帐号：44100401040020512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48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汕头市濠江区</w:t>
      </w:r>
      <w:r>
        <w:rPr>
          <w:rFonts w:hint="eastAsia" w:ascii="仿宋_GB2312" w:hAnsi="仿宋_GB2312" w:eastAsia="仿宋_GB2312" w:cs="仿宋_GB2312"/>
          <w:color w:val="auto"/>
          <w:sz w:val="32"/>
          <w:szCs w:val="32"/>
          <w:lang w:eastAsia="zh-CN"/>
        </w:rPr>
        <w:t>礐石街道棉花</w:t>
      </w:r>
      <w:r>
        <w:rPr>
          <w:rFonts w:hint="eastAsia" w:ascii="仿宋_GB2312" w:hAnsi="仿宋_GB2312" w:eastAsia="仿宋_GB2312" w:cs="仿宋_GB2312"/>
          <w:color w:val="auto"/>
          <w:sz w:val="32"/>
          <w:szCs w:val="32"/>
        </w:rPr>
        <w:t>经济联合社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64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sectPr>
      <w:headerReference r:id="rId3" w:type="default"/>
      <w:footerReference r:id="rId4" w:type="default"/>
      <w:footerReference r:id="rId5" w:type="even"/>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Tahoma">
    <w:panose1 w:val="020B0604030504040204"/>
    <w:charset w:val="00"/>
    <w:family w:val="modern"/>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87126"/>
    <w:rsid w:val="06D64ABC"/>
    <w:rsid w:val="07856B1B"/>
    <w:rsid w:val="09717488"/>
    <w:rsid w:val="09FE5BFA"/>
    <w:rsid w:val="134804AB"/>
    <w:rsid w:val="156E1205"/>
    <w:rsid w:val="1992410E"/>
    <w:rsid w:val="22952039"/>
    <w:rsid w:val="250836A6"/>
    <w:rsid w:val="263C3980"/>
    <w:rsid w:val="32881AC3"/>
    <w:rsid w:val="3344711C"/>
    <w:rsid w:val="37350626"/>
    <w:rsid w:val="388A41C3"/>
    <w:rsid w:val="39C55E82"/>
    <w:rsid w:val="3DDA1AFD"/>
    <w:rsid w:val="3E8A060C"/>
    <w:rsid w:val="429F504A"/>
    <w:rsid w:val="54E61ECF"/>
    <w:rsid w:val="63A0018A"/>
    <w:rsid w:val="697532D9"/>
    <w:rsid w:val="6C951788"/>
    <w:rsid w:val="6E2B0234"/>
    <w:rsid w:val="70787126"/>
    <w:rsid w:val="77171DF0"/>
    <w:rsid w:val="7EDC15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列出段落1"/>
    <w:basedOn w:val="1"/>
    <w:qFormat/>
    <w:uiPriority w:val="0"/>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2020-10-28T08:07:00Z</dcterms:created>
  <dc:creator>Administrator</dc:creator>
  <cp:lastModifiedBy>Administrator</cp:lastModifiedBy>
  <dcterms:modified xsi:type="dcterms:W3CDTF">2021-06-08T08:59:54Z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524CC168DEE6477288867BDC631F3936</vt:lpwstr>
  </property>
</Properties>
</file>